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ADA" w:rsidRDefault="00E35791" w:rsidP="001A0BE8">
      <w:pPr>
        <w:pStyle w:val="Titolo1"/>
        <w:spacing w:before="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__________________________ (di seguito “società”) con sede a ______________________________</w:t>
      </w:r>
    </w:p>
    <w:p w:rsidR="00571ADA" w:rsidRDefault="00E35791" w:rsidP="001A0BE8">
      <w:pPr>
        <w:pStyle w:val="Titolo1"/>
        <w:spacing w:before="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rappresentata da ________________________, _________________________________</w:t>
      </w:r>
    </w:p>
    <w:p w:rsidR="00571ADA" w:rsidRDefault="00571ADA" w:rsidP="001A0BE8">
      <w:pPr>
        <w:spacing w:before="120" w:line="360" w:lineRule="auto"/>
      </w:pPr>
    </w:p>
    <w:p w:rsidR="00571ADA" w:rsidRDefault="00E35791" w:rsidP="001A0BE8">
      <w:pPr>
        <w:pStyle w:val="Titolo1"/>
        <w:spacing w:before="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PROPONE</w:t>
      </w:r>
    </w:p>
    <w:p w:rsidR="00571ADA" w:rsidRDefault="00E35791" w:rsidP="001A0BE8">
      <w:pPr>
        <w:pStyle w:val="Titolo1"/>
        <w:spacing w:before="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571ADA" w:rsidRDefault="00E35791" w:rsidP="001A0BE8">
      <w:pPr>
        <w:pStyle w:val="Titolo1"/>
        <w:spacing w:before="120" w:line="360" w:lineRule="auto"/>
        <w:jc w:val="both"/>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alle famiglie iscritte all’Associazione Nazionale Famiglie Numerose (di seguito “ANFN”) con sede a Brescia, Quartiere La Famiglia via XXI, 1, rappresentata da ________</w:t>
      </w:r>
      <w:r w:rsidR="00501946">
        <w:rPr>
          <w:rFonts w:ascii="Times New Roman" w:eastAsia="Times New Roman" w:hAnsi="Times New Roman" w:cs="Times New Roman"/>
          <w:sz w:val="20"/>
          <w:szCs w:val="20"/>
        </w:rPr>
        <w:t>__</w:t>
      </w:r>
      <w:r>
        <w:rPr>
          <w:rFonts w:ascii="Times New Roman" w:eastAsia="Times New Roman" w:hAnsi="Times New Roman" w:cs="Times New Roman"/>
          <w:sz w:val="20"/>
          <w:szCs w:val="20"/>
        </w:rPr>
        <w:t>___________________________________, nominati dal Presidente in carica, una convenzione le cui condizioni sono descritte nell’Allegato “A”.</w:t>
      </w:r>
    </w:p>
    <w:p w:rsidR="00571ADA" w:rsidRDefault="00571ADA" w:rsidP="001A0BE8">
      <w:pPr>
        <w:pStyle w:val="Titolo1"/>
        <w:spacing w:before="120" w:line="360" w:lineRule="auto"/>
        <w:jc w:val="both"/>
        <w:rPr>
          <w:rFonts w:ascii="Times New Roman" w:eastAsia="Times New Roman" w:hAnsi="Times New Roman" w:cs="Times New Roman"/>
          <w:sz w:val="20"/>
          <w:szCs w:val="20"/>
        </w:rPr>
      </w:pPr>
    </w:p>
    <w:p w:rsidR="00571ADA" w:rsidRDefault="00E35791" w:rsidP="001A0BE8">
      <w:pPr>
        <w:pStyle w:val="Titolo1"/>
        <w:spacing w:before="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 seguito sono specificati i termini che regolano il rapporto tra la società, l’ANFN e le famiglie associate a quest’ultima.</w:t>
      </w:r>
    </w:p>
    <w:p w:rsidR="00571ADA" w:rsidRDefault="00E35791" w:rsidP="001A0BE8">
      <w:pPr>
        <w:pStyle w:val="Titolo1"/>
        <w:numPr>
          <w:ilvl w:val="0"/>
          <w:numId w:val="3"/>
        </w:numPr>
        <w:spacing w:before="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società si obbliga a prestare a favore degli associati dell’ANFN e del loro nucleo familiare – da intendersi comprensivo di coniuge, figli ed eventuali soggetti anagraficamente conviventi – prodotti e servizi come descritti negli allegati facenti parte integrante della presente proposta.</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Le condizioni agevolate si applicano agli associati in grado di esibire la tessera di appartenenza all’associazione valida per l’anno in cui si perfeziona l’acquisto.</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E’ inteso che l’ANFN non ha alcun obbligo a fronte della prestazione e che quindi il pagamento/compenso dei prodotti e servizi oggetto della presente proposta di convenzione forniti dal collegio all’associato dovranno essere regolati direttamente tra la società e l’associato.</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Relativamente alla pubblicizzazione o promozione dei contenuti della proposta di convenzione, resta inteso che qualsiasi iniziativa che coinvolga la società o l’ANFN e i rispettivi marchi dovrà essere preventivamente autorizzata da parte delle stesse. Inoltre, l’associazione potrà portare a conoscenza dei propri associati il contenuto della proposta attraverso i suoi normali canali di comunicazione che includono il sito internet dell’associazione. In nessun caso l’ANFN è obbligata a pubblicizzare la società e i relativi prodotti e servizi commercializzati.</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 xml:space="preserve">La società, nella persona del suo rappresentante legale, dichiara di condividere i principi espressi nella ”Carta dei valori” a cui si ispira ANFN reperibile sul sito internet </w:t>
      </w:r>
      <w:hyperlink r:id="rId8">
        <w:r>
          <w:rPr>
            <w:rFonts w:ascii="Times New Roman" w:eastAsia="Times New Roman" w:hAnsi="Times New Roman" w:cs="Times New Roman"/>
            <w:color w:val="0000FF"/>
            <w:u w:val="single"/>
          </w:rPr>
          <w:t>www.famiglienumerose.org</w:t>
        </w:r>
      </w:hyperlink>
      <w:r>
        <w:rPr>
          <w:rFonts w:ascii="Times New Roman" w:eastAsia="Times New Roman" w:hAnsi="Times New Roman" w:cs="Times New Roman"/>
        </w:rPr>
        <w:t xml:space="preserve"> impegnandosi a non dare seguito a iniziative contrarie alla “Carta dei valori” stessa fino a quando la convenzione sarà attiva.</w:t>
      </w:r>
    </w:p>
    <w:p w:rsidR="001A0BE8" w:rsidRDefault="00E35791" w:rsidP="001A0BE8">
      <w:pPr>
        <w:numPr>
          <w:ilvl w:val="0"/>
          <w:numId w:val="3"/>
        </w:numPr>
        <w:spacing w:before="120" w:line="360" w:lineRule="auto"/>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Nell’esecuzione della presente convenzione le Parti potranno comunicarsi reciprocamente o, comunque, mettere a disposizione dei rispettivi referenti, i dati personali e di contatto (come, a titolo esemplificativo e non limitativo, dati anagrafici, e-mail aziendali, numeri di telefono aziendali, numeri di smartphone ed </w:t>
      </w:r>
      <w:r>
        <w:rPr>
          <w:rFonts w:ascii="Times New Roman" w:eastAsia="Times New Roman" w:hAnsi="Times New Roman" w:cs="Times New Roman"/>
        </w:rPr>
        <w:lastRenderedPageBreak/>
        <w:t xml:space="preserve">uso lavorativo ecc.) di amministratori, dipendenti e collaboratori che, in funzione delle mansioni e degli incarichi conferiti, gestiscono il contratto e/o contribuiscono alla corretta esecuzione dello stesso. </w:t>
      </w:r>
    </w:p>
    <w:p w:rsidR="001A0BE8" w:rsidRDefault="00E35791" w:rsidP="001A0BE8">
      <w:pPr>
        <w:spacing w:before="12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Entrambe le parti tratteranno tali dati personali nel rispetto delle disposizioni di cui al Regolamento (UE) 2016/679 (comunemente noto come “RGDP” ovvero “GDPR”) e al D. Lgs. 196/2003 modificato dal D. L.gs. 101/2018. </w:t>
      </w:r>
    </w:p>
    <w:p w:rsidR="001A0BE8" w:rsidRDefault="00E35791" w:rsidP="001A0BE8">
      <w:pPr>
        <w:spacing w:before="12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Resta comunque inteso che i trattamenti di dati personali verranno svolti dalle Parti nei limiti in cui ciò risulti strettamente necessario per la corretta esecuzione delle obbligazioni derivanti dalla Convenzione. Qualora nel corso dello svolgimento delle attività previste fosse necessario acquisire informazioni o dati di soggetti terzi, sarà cura di ciascuna delle Parti provvedere all’invio dell’informativa ai soggetti interessati, nonché alla raccolta del consenso, ove dovuto. </w:t>
      </w:r>
    </w:p>
    <w:p w:rsidR="00571ADA" w:rsidRDefault="00E35791" w:rsidP="001A0BE8">
      <w:pPr>
        <w:spacing w:before="120" w:line="360" w:lineRule="auto"/>
        <w:ind w:left="720"/>
        <w:jc w:val="both"/>
        <w:rPr>
          <w:rFonts w:ascii="Times New Roman" w:eastAsia="Times New Roman" w:hAnsi="Times New Roman" w:cs="Times New Roman"/>
        </w:rPr>
      </w:pPr>
      <w:r>
        <w:rPr>
          <w:rFonts w:ascii="Times New Roman" w:eastAsia="Times New Roman" w:hAnsi="Times New Roman" w:cs="Times New Roman"/>
        </w:rPr>
        <w:t>I dati personali trattati verranno conservati fino al completamento delle reciproche prestazioni contrattuali e, successivamente, in ragione dei termini prescrizionali previsti per gli atti e documenti dell’imprenditore. Il singolo dipendente o collaboratore avrà la facoltà di esercitare tutti i diritti accordati dagli articoli 7 e da 12 a 2</w:t>
      </w:r>
      <w:r>
        <w:rPr>
          <w:rFonts w:ascii="Times New Roman" w:eastAsia="Times New Roman" w:hAnsi="Times New Roman" w:cs="Times New Roman"/>
          <w:color w:val="FF0000"/>
        </w:rPr>
        <w:t>2</w:t>
      </w:r>
      <w:r>
        <w:rPr>
          <w:rFonts w:ascii="Times New Roman" w:eastAsia="Times New Roman" w:hAnsi="Times New Roman" w:cs="Times New Roman"/>
        </w:rPr>
        <w:t xml:space="preserve"> del RGPD, ferme comunque restando eventuali limitazioni derivanti dal legittimo interesse del datore di lavoro. Maggiori informazioni sulle modalità di trattamento dei dati personali da parte di ANFN sono disponibili sul sito web di ANFN. </w:t>
      </w:r>
      <w:r>
        <w:rPr>
          <w:rFonts w:ascii="Times New Roman" w:eastAsia="Times New Roman" w:hAnsi="Times New Roman" w:cs="Times New Roman"/>
        </w:rPr>
        <w:tab/>
      </w:r>
      <w:r>
        <w:rPr>
          <w:rFonts w:ascii="Times New Roman" w:eastAsia="Times New Roman" w:hAnsi="Times New Roman" w:cs="Times New Roman"/>
        </w:rPr>
        <w:br/>
      </w:r>
      <w:r w:rsidRPr="00C671DD">
        <w:rPr>
          <w:rFonts w:ascii="Times New Roman" w:eastAsia="Times New Roman" w:hAnsi="Times New Roman" w:cs="Times New Roman"/>
        </w:rPr>
        <w:t>Da ultimo, resta comunque inteso che apposita informativa relativa al trattamento dei dati verrà rilasciata</w:t>
      </w:r>
      <w:r>
        <w:rPr>
          <w:rFonts w:ascii="Times New Roman" w:eastAsia="Times New Roman" w:hAnsi="Times New Roman" w:cs="Times New Roman"/>
        </w:rPr>
        <w:t xml:space="preserve"> dalla società al momento dell’erogazione del servizio e che in tale occasione i clienti avranno la facoltà di rilasciare specifiche autorizzazioni ai trattamenti dei loro dati. </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E’ data a ciascuna delle parti, società e ANFN, diritto di recesso con effetto immediato in caso di inadempimento dei termini della presente convenzione o di fatti gravi che possano essere lesivi dell’immagine di una delle due parti; salvo i casi indicati, la disdetta deve essere comunicata agli indirizzi sopra descritti mediante lettera raccomandata con ricevuta di ritorno almeno un mese prima della scadenza o, in alternativa e con gli stessi limiti temporali, mediante e-mail ai seguenti indirizzi:</w:t>
      </w:r>
    </w:p>
    <w:p w:rsidR="00571ADA" w:rsidRDefault="00E35791" w:rsidP="001A0BE8">
      <w:pPr>
        <w:spacing w:before="120" w:line="360" w:lineRule="auto"/>
        <w:ind w:left="360" w:firstLine="360"/>
        <w:jc w:val="both"/>
        <w:rPr>
          <w:rFonts w:ascii="Times New Roman" w:eastAsia="Times New Roman" w:hAnsi="Times New Roman" w:cs="Times New Roman"/>
          <w:highlight w:val="yellow"/>
        </w:rPr>
      </w:pPr>
      <w:r>
        <w:rPr>
          <w:rFonts w:ascii="Times New Roman" w:eastAsia="Times New Roman" w:hAnsi="Times New Roman" w:cs="Times New Roman"/>
        </w:rPr>
        <w:t>Per la società: ___________</w:t>
      </w:r>
      <w:r w:rsidR="00501946">
        <w:rPr>
          <w:rFonts w:ascii="Times New Roman" w:eastAsia="Times New Roman" w:hAnsi="Times New Roman" w:cs="Times New Roman"/>
        </w:rPr>
        <w:t>____</w:t>
      </w:r>
      <w:r>
        <w:rPr>
          <w:rFonts w:ascii="Times New Roman" w:eastAsia="Times New Roman" w:hAnsi="Times New Roman" w:cs="Times New Roman"/>
        </w:rPr>
        <w:t>________________.</w:t>
      </w:r>
    </w:p>
    <w:p w:rsidR="00571ADA" w:rsidRDefault="00E35791" w:rsidP="001A0BE8">
      <w:pPr>
        <w:spacing w:before="120" w:line="360" w:lineRule="auto"/>
        <w:ind w:left="360" w:firstLine="360"/>
        <w:jc w:val="both"/>
        <w:rPr>
          <w:rFonts w:ascii="Times New Roman" w:eastAsia="Times New Roman" w:hAnsi="Times New Roman" w:cs="Times New Roman"/>
        </w:rPr>
      </w:pPr>
      <w:r>
        <w:rPr>
          <w:rFonts w:ascii="Times New Roman" w:eastAsia="Times New Roman" w:hAnsi="Times New Roman" w:cs="Times New Roman"/>
        </w:rPr>
        <w:t xml:space="preserve">Per l’ANFN: </w:t>
      </w:r>
      <w:hyperlink r:id="rId9">
        <w:r>
          <w:rPr>
            <w:rFonts w:ascii="Times New Roman" w:eastAsia="Times New Roman" w:hAnsi="Times New Roman" w:cs="Times New Roman"/>
            <w:color w:val="0000FF"/>
            <w:u w:val="single"/>
          </w:rPr>
          <w:t>convenzioni@famiglienumerose.org</w:t>
        </w:r>
      </w:hyperlink>
    </w:p>
    <w:p w:rsidR="00571ADA" w:rsidRDefault="00E35791" w:rsidP="001A0BE8">
      <w:pPr>
        <w:spacing w:before="120" w:line="360" w:lineRule="auto"/>
        <w:ind w:left="709" w:firstLine="10"/>
        <w:jc w:val="both"/>
        <w:rPr>
          <w:rFonts w:ascii="Times New Roman" w:eastAsia="Times New Roman" w:hAnsi="Times New Roman" w:cs="Times New Roman"/>
        </w:rPr>
      </w:pPr>
      <w:r>
        <w:rPr>
          <w:rFonts w:ascii="Times New Roman" w:eastAsia="Times New Roman" w:hAnsi="Times New Roman" w:cs="Times New Roman"/>
        </w:rPr>
        <w:t>La comunicazione mediante e-mail sarà ritenuta valida solo se seguita da ricevuta (mediante e-mail) del destinatario recante la dicitura “</w:t>
      </w:r>
      <w:r>
        <w:rPr>
          <w:rFonts w:ascii="Times New Roman" w:eastAsia="Times New Roman" w:hAnsi="Times New Roman" w:cs="Times New Roman"/>
          <w:i/>
        </w:rPr>
        <w:t>presa visione</w:t>
      </w:r>
      <w:r>
        <w:rPr>
          <w:rFonts w:ascii="Times New Roman" w:eastAsia="Times New Roman" w:hAnsi="Times New Roman" w:cs="Times New Roman"/>
        </w:rPr>
        <w:t>”.</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La convenzione avrà la durata di un anno dal giorno _______</w:t>
      </w:r>
      <w:r w:rsidR="001A0BE8">
        <w:rPr>
          <w:rFonts w:ascii="Times New Roman" w:eastAsia="Times New Roman" w:hAnsi="Times New Roman" w:cs="Times New Roman"/>
        </w:rPr>
        <w:t>___</w:t>
      </w:r>
      <w:r>
        <w:rPr>
          <w:rFonts w:ascii="Times New Roman" w:eastAsia="Times New Roman" w:hAnsi="Times New Roman" w:cs="Times New Roman"/>
        </w:rPr>
        <w:t>_______</w:t>
      </w:r>
      <w:r>
        <w:rPr>
          <w:rFonts w:ascii="Times New Roman" w:eastAsia="Times New Roman" w:hAnsi="Times New Roman" w:cs="Times New Roman"/>
          <w:b/>
        </w:rPr>
        <w:t>,</w:t>
      </w:r>
      <w:r>
        <w:rPr>
          <w:rFonts w:ascii="Times New Roman" w:eastAsia="Times New Roman" w:hAnsi="Times New Roman" w:cs="Times New Roman"/>
        </w:rPr>
        <w:t xml:space="preserve"> si rinnoverà tacitamente per un anno e così di anno in anno in mancanza di una disdetta da parte di una delle parti da inviarsi come descritto al punto 6.</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Le condizioni agevolate contenute nell’allegato “A” possono essere modificate a ogni scadenza con comunicazione come descritto al punto 6 previa accettazione dell’ANFN in assenza della quale la convenzione sarà considerata non più valida.</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Le agevolazioni previste dal presente accordo sono valide anche per le famiglie europee che dispongono della </w:t>
      </w:r>
      <w:proofErr w:type="spellStart"/>
      <w:r>
        <w:rPr>
          <w:rFonts w:ascii="Times New Roman" w:eastAsia="Times New Roman" w:hAnsi="Times New Roman" w:cs="Times New Roman"/>
        </w:rPr>
        <w:t>European</w:t>
      </w:r>
      <w:proofErr w:type="spellEnd"/>
      <w:r>
        <w:rPr>
          <w:rFonts w:ascii="Times New Roman" w:eastAsia="Times New Roman" w:hAnsi="Times New Roman" w:cs="Times New Roman"/>
        </w:rPr>
        <w:t xml:space="preserve"> Large Family Card emessa dalla </w:t>
      </w:r>
      <w:proofErr w:type="spellStart"/>
      <w:r>
        <w:rPr>
          <w:rFonts w:ascii="Times New Roman" w:eastAsia="Times New Roman" w:hAnsi="Times New Roman" w:cs="Times New Roman"/>
        </w:rPr>
        <w:t>European</w:t>
      </w:r>
      <w:proofErr w:type="spellEnd"/>
      <w:r>
        <w:rPr>
          <w:rFonts w:ascii="Times New Roman" w:eastAsia="Times New Roman" w:hAnsi="Times New Roman" w:cs="Times New Roman"/>
        </w:rPr>
        <w:t xml:space="preserve"> Large Families </w:t>
      </w:r>
      <w:proofErr w:type="spellStart"/>
      <w:r>
        <w:rPr>
          <w:rFonts w:ascii="Times New Roman" w:eastAsia="Times New Roman" w:hAnsi="Times New Roman" w:cs="Times New Roman"/>
        </w:rPr>
        <w:t>Confederation</w:t>
      </w:r>
      <w:proofErr w:type="spellEnd"/>
      <w:r>
        <w:rPr>
          <w:rFonts w:ascii="Times New Roman" w:eastAsia="Times New Roman" w:hAnsi="Times New Roman" w:cs="Times New Roman"/>
        </w:rPr>
        <w:t>.</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La società autorizza ANFN ad essere inserito tra le ditte convenzionate riportate sul sito di ANFN e d</w:t>
      </w:r>
      <w:r>
        <w:rPr>
          <w:rFonts w:ascii="Times New Roman" w:eastAsia="Times New Roman" w:hAnsi="Times New Roman" w:cs="Times New Roman"/>
          <w:color w:val="222222"/>
        </w:rPr>
        <w:t xml:space="preserve">ichiara di aver letto </w:t>
      </w:r>
      <w:hyperlink r:id="rId10">
        <w:r>
          <w:rPr>
            <w:rFonts w:ascii="Times New Roman" w:eastAsia="Times New Roman" w:hAnsi="Times New Roman" w:cs="Times New Roman"/>
            <w:b/>
            <w:color w:val="1155CC"/>
            <w:u w:val="single"/>
          </w:rPr>
          <w:t>l'informativa privacy</w:t>
        </w:r>
      </w:hyperlink>
      <w:r>
        <w:rPr>
          <w:rFonts w:ascii="Times New Roman" w:eastAsia="Times New Roman" w:hAnsi="Times New Roman" w:cs="Times New Roman"/>
          <w:color w:val="222222"/>
        </w:rPr>
        <w:t xml:space="preserve"> ex art. 13 e 14 del Regolamento Ue 679/2016 e del D.lgs. 196/2003 modificato dal D.lgs. 101/2018</w:t>
      </w:r>
      <w:r>
        <w:rPr>
          <w:rFonts w:ascii="Times New Roman" w:eastAsia="Times New Roman" w:hAnsi="Times New Roman" w:cs="Times New Roman"/>
        </w:rPr>
        <w:t>.</w:t>
      </w:r>
    </w:p>
    <w:p w:rsidR="001A0BE8" w:rsidRPr="001A0BE8"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La società autorizza ANFN ad essere inserito tra le ditte convenzionate riportate sul sito di ANFN e dichiara di aver letto </w:t>
      </w:r>
      <w:hyperlink r:id="rId11">
        <w:r>
          <w:rPr>
            <w:rFonts w:ascii="Times New Roman" w:eastAsia="Times New Roman" w:hAnsi="Times New Roman" w:cs="Times New Roman"/>
            <w:color w:val="000000"/>
          </w:rPr>
          <w:t>l'informativa privacy</w:t>
        </w:r>
      </w:hyperlink>
      <w:r>
        <w:rPr>
          <w:rFonts w:ascii="Times New Roman" w:eastAsia="Times New Roman" w:hAnsi="Times New Roman" w:cs="Times New Roman"/>
          <w:color w:val="000000"/>
        </w:rPr>
        <w:t xml:space="preserve"> ex art. 13 e 14 del Regolamento Ue 679/2016 e del D.lgs. 196/2003 modificato dal D.lgs. 101/2018. </w:t>
      </w:r>
    </w:p>
    <w:p w:rsidR="00571ADA" w:rsidRPr="00C671DD" w:rsidRDefault="00E35791" w:rsidP="001A0BE8">
      <w:pPr>
        <w:spacing w:before="120" w:line="360" w:lineRule="auto"/>
        <w:ind w:left="720"/>
        <w:jc w:val="both"/>
        <w:rPr>
          <w:rFonts w:ascii="Times New Roman" w:eastAsia="Times New Roman" w:hAnsi="Times New Roman" w:cs="Times New Roman"/>
        </w:rPr>
      </w:pPr>
      <w:r w:rsidRPr="008A76DF">
        <w:rPr>
          <w:rFonts w:ascii="Times New Roman" w:eastAsia="Times New Roman" w:hAnsi="Times New Roman" w:cs="Times New Roman"/>
        </w:rPr>
        <w:t xml:space="preserve">Eventuali comunicazioni in merito a quanto contemplato dagli art. 15-22 (esercizio di diritto di accesso ai dati e altri diritti) possono essere inviate al Responsabile della protezione dei Dati è il Dr. Davide Candia contattabile ai </w:t>
      </w:r>
      <w:r w:rsidRPr="00C671DD">
        <w:rPr>
          <w:rFonts w:ascii="Times New Roman" w:eastAsia="Times New Roman" w:hAnsi="Times New Roman" w:cs="Times New Roman"/>
        </w:rPr>
        <w:t xml:space="preserve">seguenti indirizzi mail: </w:t>
      </w:r>
      <w:r w:rsidR="00C671DD" w:rsidRPr="00C671DD">
        <w:rPr>
          <w:rFonts w:ascii="Times New Roman" w:hAnsi="Times New Roman" w:cs="Times New Roman"/>
        </w:rPr>
        <w:t>privacy@famiglienumerose.org</w:t>
      </w:r>
      <w:r w:rsidRPr="00C671DD">
        <w:rPr>
          <w:rFonts w:ascii="Times New Roman" w:eastAsia="Calibri" w:hAnsi="Times New Roman" w:cs="Times New Roman"/>
          <w:sz w:val="22"/>
          <w:szCs w:val="22"/>
        </w:rPr>
        <w:t>.</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sidRPr="00C671DD">
        <w:rPr>
          <w:rFonts w:ascii="Times New Roman" w:eastAsia="Times New Roman" w:hAnsi="Times New Roman" w:cs="Times New Roman"/>
        </w:rPr>
        <w:t>Per quanto non previsto nella presente proposta, si applicano le norme di legge</w:t>
      </w:r>
      <w:r>
        <w:rPr>
          <w:rFonts w:ascii="Times New Roman" w:eastAsia="Times New Roman" w:hAnsi="Times New Roman" w:cs="Times New Roman"/>
        </w:rPr>
        <w:t>.</w:t>
      </w:r>
    </w:p>
    <w:p w:rsidR="00571ADA" w:rsidRDefault="00E35791" w:rsidP="001A0BE8">
      <w:pPr>
        <w:numPr>
          <w:ilvl w:val="0"/>
          <w:numId w:val="3"/>
        </w:numPr>
        <w:spacing w:before="120" w:line="360" w:lineRule="auto"/>
        <w:jc w:val="both"/>
        <w:rPr>
          <w:rFonts w:ascii="Times New Roman" w:eastAsia="Times New Roman" w:hAnsi="Times New Roman" w:cs="Times New Roman"/>
        </w:rPr>
      </w:pPr>
      <w:r>
        <w:rPr>
          <w:rFonts w:ascii="Times New Roman" w:eastAsia="Times New Roman" w:hAnsi="Times New Roman" w:cs="Times New Roman"/>
        </w:rPr>
        <w:t>Per ogni e qualsiasi controversia che dovesse insorgere tra le parti nell’esecuzione o nell’interpretazione della presente convenzione, le parti concordano la competenza del foro ove ha sede legale l’ANFN.</w:t>
      </w:r>
    </w:p>
    <w:p w:rsidR="00571ADA" w:rsidRPr="006C0721" w:rsidRDefault="00571ADA" w:rsidP="001A0BE8">
      <w:pPr>
        <w:spacing w:before="120" w:line="360" w:lineRule="auto"/>
        <w:jc w:val="both"/>
        <w:rPr>
          <w:rFonts w:ascii="Times New Roman" w:eastAsia="Times New Roman" w:hAnsi="Times New Roman" w:cs="Times New Roman"/>
        </w:rPr>
      </w:pPr>
    </w:p>
    <w:p w:rsidR="008A76DF" w:rsidRDefault="00E35791" w:rsidP="00680C11">
      <w:pPr>
        <w:tabs>
          <w:tab w:val="center" w:pos="6237"/>
        </w:tabs>
        <w:spacing w:before="120" w:line="360" w:lineRule="auto"/>
        <w:jc w:val="both"/>
        <w:rPr>
          <w:rFonts w:ascii="Times New Roman" w:eastAsia="Times New Roman" w:hAnsi="Times New Roman" w:cs="Times New Roman"/>
        </w:rPr>
      </w:pPr>
      <w:r w:rsidRPr="006C0721">
        <w:rPr>
          <w:rFonts w:ascii="Times New Roman" w:eastAsia="Times New Roman" w:hAnsi="Times New Roman" w:cs="Times New Roman"/>
        </w:rPr>
        <w:t>Luogo e data: …………</w:t>
      </w:r>
      <w:proofErr w:type="gramStart"/>
      <w:r w:rsidRPr="006C0721">
        <w:rPr>
          <w:rFonts w:ascii="Times New Roman" w:eastAsia="Times New Roman" w:hAnsi="Times New Roman" w:cs="Times New Roman"/>
        </w:rPr>
        <w:t>…….</w:t>
      </w:r>
      <w:proofErr w:type="gramEnd"/>
      <w:r w:rsidRPr="006C0721">
        <w:rPr>
          <w:rFonts w:ascii="Times New Roman" w:eastAsia="Times New Roman" w:hAnsi="Times New Roman" w:cs="Times New Roman"/>
        </w:rPr>
        <w:t>………</w:t>
      </w:r>
      <w:r w:rsidRPr="006C0721">
        <w:rPr>
          <w:rFonts w:ascii="Times New Roman" w:eastAsia="Times New Roman" w:hAnsi="Times New Roman" w:cs="Times New Roman"/>
        </w:rPr>
        <w:tab/>
        <w:t>Timbro e firma</w:t>
      </w:r>
      <w:r w:rsidR="00680C11">
        <w:rPr>
          <w:rFonts w:ascii="Times New Roman" w:eastAsia="Times New Roman" w:hAnsi="Times New Roman" w:cs="Times New Roman"/>
        </w:rPr>
        <w:t xml:space="preserve"> azienda proponente</w:t>
      </w:r>
    </w:p>
    <w:p w:rsidR="00680C11" w:rsidRPr="006C0721" w:rsidRDefault="00680C11" w:rsidP="00680C11">
      <w:pPr>
        <w:tabs>
          <w:tab w:val="center" w:pos="6237"/>
        </w:tabs>
        <w:spacing w:before="120" w:line="360" w:lineRule="auto"/>
        <w:jc w:val="both"/>
        <w:rPr>
          <w:rFonts w:ascii="Times New Roman" w:eastAsia="Times New Roman" w:hAnsi="Times New Roman" w:cs="Times New Roman"/>
        </w:rPr>
      </w:pPr>
      <w:r>
        <w:rPr>
          <w:rFonts w:ascii="Times New Roman" w:eastAsia="Times New Roman" w:hAnsi="Times New Roman" w:cs="Times New Roman"/>
        </w:rPr>
        <w:tab/>
      </w:r>
      <w:bookmarkStart w:id="2" w:name="_GoBack"/>
      <w:bookmarkEnd w:id="2"/>
    </w:p>
    <w:p w:rsidR="008A76DF" w:rsidRDefault="008A76DF" w:rsidP="001A0BE8">
      <w:pPr>
        <w:spacing w:before="120" w:line="360" w:lineRule="auto"/>
        <w:jc w:val="both"/>
        <w:rPr>
          <w:rFonts w:ascii="Times New Roman" w:eastAsia="Times New Roman" w:hAnsi="Times New Roman" w:cs="Times New Roman"/>
        </w:rPr>
      </w:pPr>
    </w:p>
    <w:p w:rsidR="00571ADA" w:rsidRDefault="00571ADA" w:rsidP="001A0BE8">
      <w:pPr>
        <w:spacing w:before="120" w:line="360" w:lineRule="auto"/>
        <w:jc w:val="both"/>
        <w:rPr>
          <w:rFonts w:ascii="Times New Roman" w:eastAsia="Times New Roman" w:hAnsi="Times New Roman" w:cs="Times New Roman"/>
        </w:rPr>
      </w:pPr>
    </w:p>
    <w:sectPr w:rsidR="00571ADA" w:rsidSect="00680C11">
      <w:headerReference w:type="even" r:id="rId12"/>
      <w:headerReference w:type="default" r:id="rId13"/>
      <w:footerReference w:type="even" r:id="rId14"/>
      <w:footerReference w:type="default" r:id="rId15"/>
      <w:headerReference w:type="first" r:id="rId16"/>
      <w:footerReference w:type="first" r:id="rId17"/>
      <w:pgSz w:w="12240" w:h="15840" w:code="1"/>
      <w:pgMar w:top="1134" w:right="1134" w:bottom="1134" w:left="1985"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91" w:rsidRDefault="00D15C91">
      <w:r>
        <w:separator/>
      </w:r>
    </w:p>
  </w:endnote>
  <w:endnote w:type="continuationSeparator" w:id="0">
    <w:p w:rsidR="00D15C91" w:rsidRDefault="00D1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DA" w:rsidRDefault="00E3579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571ADA" w:rsidRDefault="00571ADA">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DA" w:rsidRDefault="00E35791">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Versione </w:t>
    </w:r>
    <w:r w:rsidR="008A76DF">
      <w:rPr>
        <w:rFonts w:ascii="Times New Roman" w:eastAsia="Times New Roman" w:hAnsi="Times New Roman" w:cs="Times New Roman"/>
        <w:color w:val="000000"/>
        <w:sz w:val="16"/>
        <w:szCs w:val="16"/>
      </w:rPr>
      <w:t>4.0</w:t>
    </w:r>
    <w:r>
      <w:rPr>
        <w:rFonts w:ascii="Times New Roman" w:eastAsia="Times New Roman" w:hAnsi="Times New Roman" w:cs="Times New Roman"/>
        <w:color w:val="000000"/>
        <w:sz w:val="16"/>
        <w:szCs w:val="16"/>
      </w:rPr>
      <w:t xml:space="preserve"> 05/0</w:t>
    </w:r>
    <w:r w:rsidR="008A76DF">
      <w:rPr>
        <w:rFonts w:ascii="Times New Roman" w:eastAsia="Times New Roman" w:hAnsi="Times New Roman" w:cs="Times New Roman"/>
        <w:color w:val="000000"/>
        <w:sz w:val="16"/>
        <w:szCs w:val="16"/>
      </w:rPr>
      <w:t>6</w:t>
    </w:r>
    <w:r>
      <w:rPr>
        <w:rFonts w:ascii="Times New Roman" w:eastAsia="Times New Roman" w:hAnsi="Times New Roman" w:cs="Times New Roman"/>
        <w:sz w:val="16"/>
        <w:szCs w:val="16"/>
      </w:rPr>
      <w:t>/</w:t>
    </w:r>
    <w:r>
      <w:rPr>
        <w:rFonts w:ascii="Times New Roman" w:eastAsia="Times New Roman" w:hAnsi="Times New Roman" w:cs="Times New Roman"/>
        <w:color w:val="000000"/>
        <w:sz w:val="16"/>
        <w:szCs w:val="16"/>
      </w:rPr>
      <w:t>2019</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rPr>
      <w:t xml:space="preserve">Pagina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D29D0">
      <w:rPr>
        <w:rFonts w:ascii="Times New Roman" w:eastAsia="Times New Roman" w:hAnsi="Times New Roman" w:cs="Times New Roman"/>
        <w:noProof/>
      </w:rPr>
      <w:t>2</w:t>
    </w:r>
    <w:r>
      <w:rPr>
        <w:rFonts w:ascii="Times New Roman" w:eastAsia="Times New Roman" w:hAnsi="Times New Roman" w:cs="Times New Roman"/>
      </w:rPr>
      <w:fldChar w:fldCharType="end"/>
    </w:r>
    <w:r w:rsidR="008A76DF">
      <w:rPr>
        <w:rFonts w:ascii="Times New Roman" w:eastAsia="Times New Roman" w:hAnsi="Times New Roman" w:cs="Times New Roman"/>
      </w:rPr>
      <w:t xml:space="preserve"> di </w:t>
    </w:r>
    <w:r w:rsidR="008A76DF">
      <w:rPr>
        <w:rFonts w:ascii="Times New Roman" w:eastAsia="Times New Roman" w:hAnsi="Times New Roman" w:cs="Times New Roman"/>
      </w:rPr>
      <w:fldChar w:fldCharType="begin"/>
    </w:r>
    <w:r w:rsidR="008A76DF">
      <w:rPr>
        <w:rFonts w:ascii="Times New Roman" w:eastAsia="Times New Roman" w:hAnsi="Times New Roman" w:cs="Times New Roman"/>
      </w:rPr>
      <w:instrText xml:space="preserve"> NUMPAGES   \* MERGEFORMAT </w:instrText>
    </w:r>
    <w:r w:rsidR="008A76DF">
      <w:rPr>
        <w:rFonts w:ascii="Times New Roman" w:eastAsia="Times New Roman" w:hAnsi="Times New Roman" w:cs="Times New Roman"/>
      </w:rPr>
      <w:fldChar w:fldCharType="separate"/>
    </w:r>
    <w:r w:rsidR="00ED29D0">
      <w:rPr>
        <w:rFonts w:ascii="Times New Roman" w:eastAsia="Times New Roman" w:hAnsi="Times New Roman" w:cs="Times New Roman"/>
        <w:noProof/>
      </w:rPr>
      <w:t>3</w:t>
    </w:r>
    <w:r w:rsidR="008A76DF">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DA" w:rsidRDefault="008A76DF">
    <w:pPr>
      <w:pBdr>
        <w:top w:val="nil"/>
        <w:left w:val="nil"/>
        <w:bottom w:val="nil"/>
        <w:right w:val="nil"/>
        <w:between w:val="nil"/>
      </w:pBdr>
      <w:tabs>
        <w:tab w:val="center" w:pos="4819"/>
        <w:tab w:val="right" w:pos="9638"/>
      </w:tabs>
      <w:rPr>
        <w:color w:val="000000"/>
      </w:rPr>
    </w:pPr>
    <w:r>
      <w:rPr>
        <w:rFonts w:ascii="Times New Roman" w:eastAsia="Times New Roman" w:hAnsi="Times New Roman" w:cs="Times New Roman"/>
        <w:color w:val="000000"/>
        <w:sz w:val="16"/>
        <w:szCs w:val="16"/>
      </w:rPr>
      <w:t>Versione 4.0 - 05/06</w:t>
    </w:r>
    <w:r>
      <w:rPr>
        <w:rFonts w:ascii="Times New Roman" w:eastAsia="Times New Roman" w:hAnsi="Times New Roman" w:cs="Times New Roman"/>
        <w:sz w:val="16"/>
        <w:szCs w:val="16"/>
      </w:rPr>
      <w:t>/</w:t>
    </w:r>
    <w:r>
      <w:rPr>
        <w:rFonts w:ascii="Times New Roman" w:eastAsia="Times New Roman" w:hAnsi="Times New Roman" w:cs="Times New Roman"/>
        <w:color w:val="000000"/>
        <w:sz w:val="16"/>
        <w:szCs w:val="16"/>
      </w:rPr>
      <w:t xml:space="preserve">2019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Emesso da: RNC ANFN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91" w:rsidRDefault="00D15C91">
      <w:r>
        <w:separator/>
      </w:r>
    </w:p>
  </w:footnote>
  <w:footnote w:type="continuationSeparator" w:id="0">
    <w:p w:rsidR="00D15C91" w:rsidRDefault="00D1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DA" w:rsidRDefault="00571AD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DA" w:rsidRDefault="00E35791">
    <w:pPr>
      <w:pStyle w:val="Titolo"/>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PROPOSTA DI CONVENZIONE</w:t>
    </w:r>
  </w:p>
  <w:p w:rsidR="00571ADA" w:rsidRDefault="00E35791">
    <w:pPr>
      <w:jc w:val="center"/>
      <w:rPr>
        <w:rFonts w:ascii="Times New Roman" w:eastAsia="Times New Roman" w:hAnsi="Times New Roman" w:cs="Times New Roman"/>
        <w:i/>
      </w:rPr>
    </w:pPr>
    <w:r>
      <w:rPr>
        <w:rFonts w:ascii="Times New Roman" w:eastAsia="Times New Roman" w:hAnsi="Times New Roman" w:cs="Times New Roman"/>
        <w:i/>
      </w:rPr>
      <w:t>(Documento riservato da non pubblicare)</w:t>
    </w:r>
  </w:p>
  <w:p w:rsidR="00571ADA" w:rsidRDefault="00571ADA">
    <w:pPr>
      <w:pBdr>
        <w:top w:val="nil"/>
        <w:left w:val="nil"/>
        <w:bottom w:val="nil"/>
        <w:right w:val="nil"/>
        <w:between w:val="nil"/>
      </w:pBd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ADA" w:rsidRDefault="00571AD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3E74"/>
    <w:multiLevelType w:val="multilevel"/>
    <w:tmpl w:val="3564B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073FD1"/>
    <w:multiLevelType w:val="multilevel"/>
    <w:tmpl w:val="F0D6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312022"/>
    <w:multiLevelType w:val="multilevel"/>
    <w:tmpl w:val="BFC46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DA"/>
    <w:rsid w:val="001A0BE8"/>
    <w:rsid w:val="00501946"/>
    <w:rsid w:val="00571ADA"/>
    <w:rsid w:val="00680C11"/>
    <w:rsid w:val="006C0721"/>
    <w:rsid w:val="007655A3"/>
    <w:rsid w:val="008A76DF"/>
    <w:rsid w:val="009C1E4F"/>
    <w:rsid w:val="00C671DD"/>
    <w:rsid w:val="00D15C91"/>
    <w:rsid w:val="00E35791"/>
    <w:rsid w:val="00ED2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8471"/>
  <w15:docId w15:val="{EEB19D06-0F6A-4D96-92FB-C55B069E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outlineLvl w:val="0"/>
    </w:pPr>
    <w:rPr>
      <w:sz w:val="24"/>
      <w:szCs w:val="24"/>
    </w:rPr>
  </w:style>
  <w:style w:type="paragraph" w:styleId="Titolo2">
    <w:name w:val="heading 2"/>
    <w:basedOn w:val="Normale"/>
    <w:next w:val="Normale"/>
    <w:pPr>
      <w:keepNext/>
      <w:outlineLvl w:val="1"/>
    </w:pPr>
    <w:rPr>
      <w:i/>
      <w:sz w:val="24"/>
      <w:szCs w:val="24"/>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jc w:val="center"/>
    </w:pPr>
    <w:rPr>
      <w:b/>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8A76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miglienumeros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glienumerose.org/wp-content/uploads/news_files/privac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miglienumerose.org/wp-content/uploads/news_files/priva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venzioni@famiglienumero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FC44-C055-45E6-9441-DD98FE67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1072</Words>
  <Characters>6115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Gabelli</dc:creator>
  <cp:lastModifiedBy>Giovanni Gabelli</cp:lastModifiedBy>
  <cp:revision>5</cp:revision>
  <cp:lastPrinted>2019-06-05T14:17:00Z</cp:lastPrinted>
  <dcterms:created xsi:type="dcterms:W3CDTF">2019-06-05T14:44:00Z</dcterms:created>
  <dcterms:modified xsi:type="dcterms:W3CDTF">2019-06-09T16:18:00Z</dcterms:modified>
</cp:coreProperties>
</file>